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65B27" w14:textId="06BA3F82" w:rsidR="00455D78" w:rsidRPr="004F6DF5" w:rsidRDefault="00455D78" w:rsidP="00455D78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4F6DF5">
        <w:rPr>
          <w:rFonts w:ascii="Arial" w:hAnsi="Arial"/>
          <w:b/>
          <w:noProof/>
          <w:sz w:val="24"/>
        </w:rPr>
        <w:t>3GPP TSG-</w:t>
      </w:r>
      <w:r w:rsidRPr="004F6DF5">
        <w:rPr>
          <w:rFonts w:ascii="Arial" w:hAnsi="Arial"/>
          <w:b/>
          <w:noProof/>
          <w:sz w:val="24"/>
        </w:rPr>
        <w:fldChar w:fldCharType="begin"/>
      </w:r>
      <w:r w:rsidRPr="004F6DF5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4F6DF5">
        <w:rPr>
          <w:rFonts w:ascii="Arial" w:hAnsi="Arial"/>
          <w:b/>
          <w:noProof/>
          <w:sz w:val="24"/>
        </w:rPr>
        <w:fldChar w:fldCharType="separate"/>
      </w:r>
      <w:r w:rsidRPr="004F6DF5">
        <w:rPr>
          <w:rFonts w:ascii="Arial" w:hAnsi="Arial"/>
          <w:b/>
          <w:noProof/>
          <w:sz w:val="24"/>
        </w:rPr>
        <w:t>RAN4</w:t>
      </w:r>
      <w:r w:rsidRPr="004F6DF5">
        <w:rPr>
          <w:rFonts w:ascii="Arial" w:hAnsi="Arial"/>
          <w:b/>
          <w:noProof/>
          <w:sz w:val="24"/>
        </w:rPr>
        <w:fldChar w:fldCharType="end"/>
      </w:r>
      <w:r w:rsidRPr="004F6DF5">
        <w:rPr>
          <w:rFonts w:ascii="Arial" w:hAnsi="Arial"/>
          <w:b/>
          <w:noProof/>
          <w:sz w:val="24"/>
        </w:rPr>
        <w:t xml:space="preserve"> Meeting #1</w:t>
      </w:r>
      <w:r>
        <w:rPr>
          <w:rFonts w:ascii="Arial" w:hAnsi="Arial"/>
          <w:b/>
          <w:noProof/>
          <w:sz w:val="24"/>
        </w:rPr>
        <w:t>1</w:t>
      </w:r>
      <w:r w:rsidR="002B145D">
        <w:rPr>
          <w:rFonts w:ascii="Arial" w:hAnsi="Arial"/>
          <w:b/>
          <w:noProof/>
          <w:sz w:val="24"/>
        </w:rPr>
        <w:t>4</w:t>
      </w:r>
      <w:r w:rsidRPr="004F6DF5">
        <w:rPr>
          <w:rFonts w:ascii="Arial" w:hAnsi="Arial"/>
          <w:b/>
          <w:noProof/>
          <w:sz w:val="24"/>
        </w:rPr>
        <w:fldChar w:fldCharType="begin"/>
      </w:r>
      <w:r w:rsidRPr="004F6DF5">
        <w:rPr>
          <w:rFonts w:ascii="Arial" w:hAnsi="Arial"/>
          <w:b/>
          <w:noProof/>
          <w:sz w:val="24"/>
        </w:rPr>
        <w:instrText xml:space="preserve"> DOCPROPERTY  MtgTitle  \* MERGEFORMAT </w:instrText>
      </w:r>
      <w:r w:rsidRPr="004F6DF5"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2B145D" w:rsidRPr="002B145D">
        <w:rPr>
          <w:rFonts w:ascii="Arial" w:hAnsi="Arial"/>
          <w:b/>
          <w:noProof/>
          <w:sz w:val="24"/>
        </w:rPr>
        <w:t>R4-2502874</w:t>
      </w:r>
    </w:p>
    <w:p w14:paraId="6173D456" w14:textId="05B25835" w:rsidR="00455D78" w:rsidRPr="004F6DF5" w:rsidRDefault="002B145D" w:rsidP="00455D78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2B145D">
        <w:rPr>
          <w:rFonts w:ascii="Arial" w:hAnsi="Arial" w:cs="Arial"/>
          <w:b/>
          <w:sz w:val="24"/>
          <w:szCs w:val="24"/>
        </w:rPr>
        <w:t>Athens, GR, 17</w:t>
      </w:r>
      <w:r w:rsidRPr="002B145D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2B145D">
        <w:rPr>
          <w:rFonts w:ascii="Arial" w:hAnsi="Arial" w:cs="Arial"/>
          <w:b/>
          <w:sz w:val="24"/>
          <w:szCs w:val="24"/>
        </w:rPr>
        <w:t xml:space="preserve"> – 21</w:t>
      </w:r>
      <w:r w:rsidRPr="002B145D">
        <w:rPr>
          <w:rFonts w:ascii="Arial" w:hAnsi="Arial" w:cs="Arial"/>
          <w:b/>
          <w:sz w:val="24"/>
          <w:szCs w:val="24"/>
          <w:vertAlign w:val="superscript"/>
        </w:rPr>
        <w:t>st</w:t>
      </w:r>
      <w:r w:rsidRPr="002B145D">
        <w:rPr>
          <w:rFonts w:ascii="Arial" w:hAnsi="Arial" w:cs="Arial"/>
          <w:b/>
          <w:sz w:val="24"/>
          <w:szCs w:val="24"/>
        </w:rPr>
        <w:t xml:space="preserve"> February, 2025</w:t>
      </w:r>
      <w:r w:rsidR="00455D78" w:rsidRPr="004F6DF5">
        <w:rPr>
          <w:rFonts w:ascii="Arial" w:hAnsi="Arial"/>
          <w:b/>
          <w:noProof/>
          <w:sz w:val="24"/>
        </w:rPr>
        <w:fldChar w:fldCharType="begin"/>
      </w:r>
      <w:r w:rsidR="00455D78" w:rsidRPr="004F6DF5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="00455D78" w:rsidRPr="004F6DF5">
        <w:rPr>
          <w:rFonts w:ascii="Arial" w:hAnsi="Arial"/>
          <w:b/>
          <w:noProof/>
          <w:sz w:val="24"/>
        </w:rPr>
        <w:fldChar w:fldCharType="end"/>
      </w:r>
    </w:p>
    <w:p w14:paraId="33A5DA09" w14:textId="77777777" w:rsidR="00455D78" w:rsidRPr="001D394E" w:rsidRDefault="00455D78" w:rsidP="00455D7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A09DF3C" w14:textId="1AE9D4EF" w:rsidR="00154AA6" w:rsidRDefault="00455D78" w:rsidP="00455D78">
      <w:pPr>
        <w:spacing w:after="120"/>
        <w:ind w:left="1985" w:hanging="1985"/>
        <w:rPr>
          <w:rFonts w:ascii="Arial" w:hAnsi="Arial" w:cs="Arial" w:hint="eastAsia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China</w:t>
      </w:r>
      <w:r>
        <w:rPr>
          <w:rFonts w:ascii="Arial" w:hAnsi="Arial" w:cs="Arial"/>
          <w:color w:val="000000"/>
          <w:sz w:val="22"/>
          <w:lang w:eastAsia="zh-CN"/>
        </w:rPr>
        <w:t xml:space="preserve"> Telecom</w:t>
      </w:r>
      <w:r w:rsidR="00951B85">
        <w:rPr>
          <w:rFonts w:ascii="Arial" w:hAnsi="Arial" w:cs="Arial"/>
          <w:color w:val="000000"/>
          <w:sz w:val="22"/>
          <w:lang w:eastAsia="zh-CN"/>
        </w:rPr>
        <w:t>, Skyworks, ZTE</w:t>
      </w:r>
      <w:r w:rsidR="00256881">
        <w:rPr>
          <w:rFonts w:ascii="Arial" w:hAnsi="Arial" w:cs="Arial"/>
          <w:color w:val="000000"/>
          <w:sz w:val="22"/>
          <w:lang w:eastAsia="zh-CN"/>
        </w:rPr>
        <w:t>, Qualcomm</w:t>
      </w:r>
      <w:r w:rsidR="00930527">
        <w:rPr>
          <w:rFonts w:ascii="Arial" w:hAnsi="Arial" w:cs="Arial"/>
          <w:color w:val="000000"/>
          <w:sz w:val="22"/>
          <w:lang w:eastAsia="zh-CN"/>
        </w:rPr>
        <w:t>, CATT</w:t>
      </w:r>
      <w:r w:rsidR="00BC4415">
        <w:rPr>
          <w:rFonts w:ascii="Arial" w:hAnsi="Arial" w:cs="Arial"/>
          <w:color w:val="000000"/>
          <w:sz w:val="22"/>
          <w:lang w:eastAsia="zh-CN"/>
        </w:rPr>
        <w:t>,</w:t>
      </w:r>
      <w:r w:rsidR="00055ED4">
        <w:rPr>
          <w:rFonts w:ascii="Arial" w:hAnsi="Arial" w:cs="Arial"/>
          <w:color w:val="000000"/>
          <w:sz w:val="22"/>
          <w:lang w:eastAsia="zh-CN"/>
        </w:rPr>
        <w:t xml:space="preserve"> Murata</w:t>
      </w:r>
      <w:r w:rsidR="00154AA6">
        <w:rPr>
          <w:rFonts w:ascii="Arial" w:hAnsi="Arial" w:cs="Arial"/>
          <w:color w:val="000000"/>
          <w:sz w:val="22"/>
          <w:lang w:eastAsia="zh-CN"/>
        </w:rPr>
        <w:t xml:space="preserve">, Ericsson, </w:t>
      </w:r>
      <w:r w:rsidR="00E1294E">
        <w:rPr>
          <w:rFonts w:ascii="Arial" w:hAnsi="Arial" w:cs="Arial" w:hint="eastAsia"/>
          <w:color w:val="000000"/>
          <w:sz w:val="22"/>
          <w:lang w:eastAsia="zh-CN"/>
        </w:rPr>
        <w:t>Huawei</w:t>
      </w:r>
      <w:r w:rsidR="00D4615B">
        <w:rPr>
          <w:rFonts w:ascii="Arial" w:hAnsi="Arial" w:cs="Arial"/>
          <w:color w:val="000000"/>
          <w:sz w:val="22"/>
          <w:lang w:eastAsia="zh-CN"/>
        </w:rPr>
        <w:t xml:space="preserve">, </w:t>
      </w:r>
      <w:r w:rsidR="0074116E">
        <w:rPr>
          <w:rFonts w:ascii="Arial" w:hAnsi="Arial" w:cs="Arial"/>
          <w:color w:val="000000"/>
          <w:sz w:val="22"/>
          <w:lang w:eastAsia="zh-CN"/>
        </w:rPr>
        <w:t>Apple</w:t>
      </w:r>
    </w:p>
    <w:p w14:paraId="2BC864F4" w14:textId="793403C7" w:rsidR="00455D78" w:rsidRPr="00E54E24" w:rsidRDefault="00455D78" w:rsidP="00455D7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F232A4" w:rsidRPr="00F232A4">
        <w:rPr>
          <w:rFonts w:ascii="Arial" w:eastAsia="MS Mincho" w:hAnsi="Arial" w:cs="Arial"/>
          <w:color w:val="000000"/>
          <w:sz w:val="22"/>
        </w:rPr>
        <w:t xml:space="preserve">WF on NR PC2 </w:t>
      </w:r>
      <w:proofErr w:type="spellStart"/>
      <w:r w:rsidR="00F232A4" w:rsidRPr="00F232A4">
        <w:rPr>
          <w:rFonts w:ascii="Arial" w:eastAsia="MS Mincho" w:hAnsi="Arial" w:cs="Arial"/>
          <w:color w:val="000000"/>
          <w:sz w:val="22"/>
        </w:rPr>
        <w:t>RedCap</w:t>
      </w:r>
      <w:proofErr w:type="spellEnd"/>
      <w:r w:rsidR="00F232A4" w:rsidRPr="00F232A4">
        <w:rPr>
          <w:rFonts w:ascii="Arial" w:eastAsia="MS Mincho" w:hAnsi="Arial" w:cs="Arial"/>
          <w:color w:val="000000"/>
          <w:sz w:val="22"/>
        </w:rPr>
        <w:t xml:space="preserve"> UE in FDD bands</w:t>
      </w:r>
    </w:p>
    <w:p w14:paraId="463A2867" w14:textId="12600BFD" w:rsidR="00A467C2" w:rsidRPr="00A467C2" w:rsidRDefault="00455D78" w:rsidP="00455D7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等线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232A4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 w:rsidR="007A5AC1">
        <w:rPr>
          <w:rFonts w:ascii="Arial" w:eastAsiaTheme="minorEastAsia" w:hAnsi="Arial" w:cs="Arial"/>
          <w:color w:val="000000"/>
          <w:sz w:val="22"/>
          <w:lang w:eastAsia="zh-CN"/>
        </w:rPr>
        <w:t>.7.</w:t>
      </w:r>
      <w:r w:rsidR="00F232A4">
        <w:rPr>
          <w:rFonts w:ascii="Arial" w:eastAsiaTheme="minorEastAsia" w:hAnsi="Arial" w:cs="Arial"/>
          <w:color w:val="000000"/>
          <w:sz w:val="22"/>
          <w:lang w:eastAsia="zh-CN"/>
        </w:rPr>
        <w:t>2</w:t>
      </w:r>
    </w:p>
    <w:p w14:paraId="3FB44976" w14:textId="77777777" w:rsidR="00455D78" w:rsidRDefault="00455D78" w:rsidP="00455D78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0272FD14" w14:textId="77777777" w:rsidR="00455D78" w:rsidRDefault="00455D78" w:rsidP="00455D78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>Background</w:t>
      </w:r>
    </w:p>
    <w:p w14:paraId="287BB222" w14:textId="2A479314" w:rsidR="007F2C37" w:rsidRPr="006F2DCB" w:rsidRDefault="00455D78" w:rsidP="00B14EE5">
      <w:pPr>
        <w:pStyle w:val="a7"/>
        <w:tabs>
          <w:tab w:val="num" w:pos="226"/>
          <w:tab w:val="num" w:pos="284"/>
          <w:tab w:val="left" w:pos="5103"/>
        </w:tabs>
        <w:snapToGrid w:val="0"/>
        <w:rPr>
          <w:lang w:val="en-US"/>
        </w:rPr>
      </w:pPr>
      <w:r>
        <w:rPr>
          <w:rFonts w:hint="eastAsia"/>
          <w:sz w:val="21"/>
          <w:szCs w:val="21"/>
          <w:lang w:eastAsia="zh-CN"/>
        </w:rPr>
        <w:t>This</w:t>
      </w:r>
      <w:r>
        <w:rPr>
          <w:sz w:val="21"/>
          <w:szCs w:val="21"/>
          <w:lang w:eastAsia="zh-CN"/>
        </w:rPr>
        <w:t xml:space="preserve"> WF captures the agreements for</w:t>
      </w:r>
      <w:r w:rsidR="00BA4E8B">
        <w:rPr>
          <w:lang w:val="en-US"/>
        </w:rPr>
        <w:t xml:space="preserve"> </w:t>
      </w:r>
      <w:r w:rsidR="00D01650">
        <w:rPr>
          <w:rFonts w:hint="eastAsia"/>
          <w:lang w:val="en-US" w:eastAsia="zh-CN"/>
        </w:rPr>
        <w:t>RF</w:t>
      </w:r>
      <w:r w:rsidR="00D01650">
        <w:rPr>
          <w:lang w:val="en-US"/>
        </w:rPr>
        <w:t xml:space="preserve"> </w:t>
      </w:r>
      <w:r w:rsidR="00D01650">
        <w:rPr>
          <w:rFonts w:hint="eastAsia"/>
          <w:lang w:val="en-US" w:eastAsia="zh-CN"/>
        </w:rPr>
        <w:t>requirements</w:t>
      </w:r>
      <w:r w:rsidR="00D01650">
        <w:rPr>
          <w:lang w:val="en-US"/>
        </w:rPr>
        <w:t xml:space="preserve"> </w:t>
      </w:r>
      <w:r w:rsidR="00D01650" w:rsidRPr="00D01650">
        <w:rPr>
          <w:lang w:val="en-US"/>
        </w:rPr>
        <w:t xml:space="preserve">for PC2 </w:t>
      </w:r>
      <w:proofErr w:type="spellStart"/>
      <w:r w:rsidR="00D01650" w:rsidRPr="00D01650">
        <w:rPr>
          <w:lang w:val="en-US"/>
        </w:rPr>
        <w:t>RedCap</w:t>
      </w:r>
      <w:proofErr w:type="spellEnd"/>
      <w:r w:rsidR="00D01650" w:rsidRPr="00D01650">
        <w:rPr>
          <w:lang w:val="en-US"/>
        </w:rPr>
        <w:t xml:space="preserve"> </w:t>
      </w:r>
      <w:r w:rsidR="00B114F9">
        <w:rPr>
          <w:rFonts w:hint="eastAsia"/>
          <w:lang w:val="en-US" w:eastAsia="zh-CN"/>
        </w:rPr>
        <w:t>UE</w:t>
      </w:r>
      <w:r w:rsidR="00B114F9">
        <w:rPr>
          <w:lang w:val="en-US"/>
        </w:rPr>
        <w:t xml:space="preserve"> </w:t>
      </w:r>
      <w:r w:rsidR="00D01650" w:rsidRPr="00D01650">
        <w:rPr>
          <w:lang w:val="en-US"/>
        </w:rPr>
        <w:t>in FDD bands</w:t>
      </w:r>
      <w:r w:rsidR="005A7EA7">
        <w:rPr>
          <w:rFonts w:hint="eastAsia"/>
          <w:lang w:val="en-US" w:eastAsia="zh-CN"/>
        </w:rPr>
        <w:t>.</w:t>
      </w:r>
    </w:p>
    <w:p w14:paraId="1DCBA138" w14:textId="77777777" w:rsidR="00571505" w:rsidRDefault="00571505" w:rsidP="007614A9">
      <w:pPr>
        <w:pStyle w:val="1"/>
        <w:rPr>
          <w:lang w:eastAsia="ja-JP"/>
        </w:rPr>
      </w:pPr>
      <w:r>
        <w:rPr>
          <w:lang w:eastAsia="ja-JP"/>
        </w:rPr>
        <w:t>Wayforward</w:t>
      </w:r>
    </w:p>
    <w:p w14:paraId="2F6A93AC" w14:textId="77777777" w:rsidR="00CF08AC" w:rsidRPr="00A42C30" w:rsidRDefault="00CF08AC" w:rsidP="00CF08AC">
      <w:pPr>
        <w:rPr>
          <w:b/>
          <w:u w:val="single"/>
          <w:lang w:eastAsia="zh-CN"/>
        </w:rPr>
      </w:pPr>
      <w:r w:rsidRPr="00A42C30">
        <w:rPr>
          <w:b/>
          <w:u w:val="single"/>
        </w:rPr>
        <w:t>Issue 1-1</w:t>
      </w:r>
      <w:r w:rsidRPr="00A42C30">
        <w:rPr>
          <w:rFonts w:hint="eastAsia"/>
          <w:b/>
          <w:u w:val="single"/>
          <w:lang w:eastAsia="zh-CN"/>
        </w:rPr>
        <w:t>-1</w:t>
      </w:r>
      <w:r w:rsidRPr="00A42C30">
        <w:rPr>
          <w:b/>
          <w:u w:val="single"/>
        </w:rPr>
        <w:t xml:space="preserve">: </w:t>
      </w:r>
      <w:r w:rsidRPr="00A42C30">
        <w:rPr>
          <w:b/>
          <w:u w:val="single"/>
          <w:lang w:eastAsia="zh-CN"/>
        </w:rPr>
        <w:t>MPR/A-MPR requirements</w:t>
      </w:r>
    </w:p>
    <w:p w14:paraId="26AFF14C" w14:textId="5D628C9E" w:rsidR="00CF08AC" w:rsidRPr="00A42C30" w:rsidRDefault="00CF08AC" w:rsidP="00CF08AC">
      <w:pPr>
        <w:rPr>
          <w:b/>
          <w:bCs/>
          <w:szCs w:val="24"/>
          <w:lang w:eastAsia="zh-CN"/>
        </w:rPr>
      </w:pPr>
      <w:r w:rsidRPr="00A42C30">
        <w:rPr>
          <w:b/>
          <w:bCs/>
          <w:szCs w:val="24"/>
          <w:lang w:eastAsia="zh-CN"/>
        </w:rPr>
        <w:t>Online agreement:</w:t>
      </w:r>
    </w:p>
    <w:p w14:paraId="46C8B2D9" w14:textId="77777777" w:rsidR="00CF08AC" w:rsidRDefault="00CF08AC" w:rsidP="00CF08AC">
      <w:pPr>
        <w:pStyle w:val="a9"/>
        <w:numPr>
          <w:ilvl w:val="0"/>
          <w:numId w:val="6"/>
        </w:numPr>
        <w:ind w:firstLineChars="0"/>
      </w:pPr>
      <w:r w:rsidRPr="00A42C30">
        <w:t>The 1 Tx MPR/AMPR requirements for FDD PC2 non-</w:t>
      </w:r>
      <w:proofErr w:type="spellStart"/>
      <w:r w:rsidRPr="00A42C30">
        <w:t>RedCap</w:t>
      </w:r>
      <w:proofErr w:type="spellEnd"/>
      <w:r w:rsidRPr="00A42C30">
        <w:t xml:space="preserve"> can be reused for the FDD PC2 </w:t>
      </w:r>
      <w:proofErr w:type="spellStart"/>
      <w:r w:rsidRPr="00A42C30">
        <w:t>RedCap</w:t>
      </w:r>
      <w:proofErr w:type="spellEnd"/>
      <w:r w:rsidRPr="00A42C30">
        <w:t xml:space="preserve"> UE. No need to define special MPR/A-MPR for FDD PC2 </w:t>
      </w:r>
      <w:proofErr w:type="spellStart"/>
      <w:r w:rsidRPr="00A42C30">
        <w:t>RedCap</w:t>
      </w:r>
      <w:proofErr w:type="spellEnd"/>
      <w:r w:rsidRPr="00A42C30">
        <w:t xml:space="preserve"> UE</w:t>
      </w:r>
    </w:p>
    <w:p w14:paraId="4B3A27E5" w14:textId="54FE273F" w:rsidR="00951B85" w:rsidRPr="00723A6D" w:rsidRDefault="00951B85" w:rsidP="00951B85">
      <w:pPr>
        <w:pStyle w:val="a9"/>
        <w:numPr>
          <w:ilvl w:val="1"/>
          <w:numId w:val="6"/>
        </w:numPr>
        <w:ind w:firstLineChars="0"/>
      </w:pPr>
      <w:r w:rsidRPr="00723A6D">
        <w:t xml:space="preserve">Note: This agreement also applies to HD-FDD PC2 </w:t>
      </w:r>
      <w:proofErr w:type="spellStart"/>
      <w:r w:rsidRPr="00723A6D">
        <w:t>RedCap</w:t>
      </w:r>
      <w:proofErr w:type="spellEnd"/>
      <w:r w:rsidRPr="00723A6D">
        <w:t xml:space="preserve"> UE under the condition that, for NS cases where a filter is assumed, the assumptions of the PC3 HD-FDD filter are also valid for PC2 HD-FDD operation in the completed PC2 FDD bands.</w:t>
      </w:r>
    </w:p>
    <w:p w14:paraId="1597744F" w14:textId="77777777" w:rsidR="006F7C68" w:rsidRDefault="006F7C68" w:rsidP="00CF08AC">
      <w:pPr>
        <w:rPr>
          <w:b/>
          <w:u w:val="single"/>
        </w:rPr>
      </w:pPr>
    </w:p>
    <w:p w14:paraId="1C81F830" w14:textId="2C2EAC5F" w:rsidR="00CF08AC" w:rsidRPr="00A42C30" w:rsidRDefault="00CF08AC" w:rsidP="00CF08AC">
      <w:pPr>
        <w:rPr>
          <w:b/>
          <w:u w:val="single"/>
          <w:lang w:eastAsia="zh-CN"/>
        </w:rPr>
      </w:pPr>
      <w:r w:rsidRPr="00A42C30">
        <w:rPr>
          <w:b/>
          <w:u w:val="single"/>
        </w:rPr>
        <w:t>Issue 1-2</w:t>
      </w:r>
      <w:r w:rsidRPr="00A42C30">
        <w:rPr>
          <w:rFonts w:hint="eastAsia"/>
          <w:b/>
          <w:u w:val="single"/>
          <w:lang w:eastAsia="zh-CN"/>
        </w:rPr>
        <w:t>-</w:t>
      </w:r>
      <w:r w:rsidRPr="00A42C30">
        <w:rPr>
          <w:b/>
          <w:u w:val="single"/>
          <w:lang w:eastAsia="zh-CN"/>
        </w:rPr>
        <w:t>1</w:t>
      </w:r>
      <w:r w:rsidRPr="00A42C30">
        <w:rPr>
          <w:b/>
          <w:u w:val="single"/>
        </w:rPr>
        <w:t>: REFSENS for HD-FDD</w:t>
      </w:r>
    </w:p>
    <w:p w14:paraId="411B1C9C" w14:textId="2E64C0C7" w:rsidR="00CF08AC" w:rsidRPr="00A42C30" w:rsidRDefault="00CF08AC" w:rsidP="00CF08AC">
      <w:pPr>
        <w:rPr>
          <w:b/>
          <w:bCs/>
          <w:szCs w:val="24"/>
          <w:lang w:eastAsia="zh-CN"/>
        </w:rPr>
      </w:pPr>
      <w:r w:rsidRPr="00A42C30">
        <w:rPr>
          <w:b/>
          <w:bCs/>
          <w:szCs w:val="24"/>
          <w:lang w:eastAsia="zh-CN"/>
        </w:rPr>
        <w:t>Online agreement:</w:t>
      </w:r>
    </w:p>
    <w:p w14:paraId="482557FA" w14:textId="77777777" w:rsidR="00CF08AC" w:rsidRPr="00A42C30" w:rsidRDefault="00CF08AC" w:rsidP="00CF08AC">
      <w:pPr>
        <w:pStyle w:val="a9"/>
        <w:numPr>
          <w:ilvl w:val="0"/>
          <w:numId w:val="6"/>
        </w:numPr>
        <w:ind w:firstLineChars="0"/>
      </w:pPr>
      <w:r w:rsidRPr="00A42C30">
        <w:t xml:space="preserve">The existing reference sensitivity for </w:t>
      </w:r>
      <w:proofErr w:type="spellStart"/>
      <w:r w:rsidRPr="00A42C30">
        <w:t>RedCap</w:t>
      </w:r>
      <w:proofErr w:type="spellEnd"/>
      <w:r w:rsidRPr="00A42C30">
        <w:t xml:space="preserve"> PC3 for HD-FDD in sub-clause 7.3I of TS 38.101-1 can be applicable for </w:t>
      </w:r>
      <w:proofErr w:type="spellStart"/>
      <w:r w:rsidRPr="00A42C30">
        <w:t>RedCap</w:t>
      </w:r>
      <w:proofErr w:type="spellEnd"/>
      <w:r w:rsidRPr="00A42C30">
        <w:t xml:space="preserve"> PC2 for HD-FDD.</w:t>
      </w:r>
    </w:p>
    <w:p w14:paraId="1DCF1393" w14:textId="77777777" w:rsidR="006F7C68" w:rsidRDefault="006F7C68" w:rsidP="00CF08AC">
      <w:pPr>
        <w:rPr>
          <w:b/>
          <w:u w:val="single"/>
        </w:rPr>
      </w:pPr>
    </w:p>
    <w:p w14:paraId="5BACDA59" w14:textId="61DE0768" w:rsidR="00CF08AC" w:rsidRPr="00A42C30" w:rsidRDefault="00CF08AC" w:rsidP="00CF08AC">
      <w:pPr>
        <w:rPr>
          <w:b/>
          <w:u w:val="single"/>
          <w:lang w:eastAsia="zh-CN"/>
        </w:rPr>
      </w:pPr>
      <w:r w:rsidRPr="00A42C30">
        <w:rPr>
          <w:b/>
          <w:u w:val="single"/>
        </w:rPr>
        <w:t>Issue 1-2</w:t>
      </w:r>
      <w:r w:rsidRPr="00A42C30">
        <w:rPr>
          <w:rFonts w:hint="eastAsia"/>
          <w:b/>
          <w:u w:val="single"/>
          <w:lang w:eastAsia="zh-CN"/>
        </w:rPr>
        <w:t>-</w:t>
      </w:r>
      <w:r w:rsidRPr="00A42C30">
        <w:rPr>
          <w:b/>
          <w:u w:val="single"/>
          <w:lang w:eastAsia="zh-CN"/>
        </w:rPr>
        <w:t>2</w:t>
      </w:r>
      <w:r w:rsidRPr="00A42C30">
        <w:rPr>
          <w:b/>
          <w:u w:val="single"/>
        </w:rPr>
        <w:t>: REFSENS for 2Rx in FD-FDD</w:t>
      </w:r>
    </w:p>
    <w:p w14:paraId="5CE75CA3" w14:textId="184D2F79" w:rsidR="00CF08AC" w:rsidRPr="00A42C30" w:rsidRDefault="00CF08AC" w:rsidP="00CF08AC">
      <w:pPr>
        <w:rPr>
          <w:b/>
          <w:bCs/>
          <w:szCs w:val="24"/>
          <w:lang w:eastAsia="zh-CN"/>
        </w:rPr>
      </w:pPr>
      <w:r w:rsidRPr="00A42C30">
        <w:rPr>
          <w:b/>
          <w:bCs/>
          <w:szCs w:val="24"/>
          <w:lang w:eastAsia="zh-CN"/>
        </w:rPr>
        <w:t>Online agreement:</w:t>
      </w:r>
    </w:p>
    <w:p w14:paraId="1922CCD3" w14:textId="5AB0217D" w:rsidR="00CF08AC" w:rsidRPr="00A42C30" w:rsidRDefault="00FB41F1" w:rsidP="00CF08AC">
      <w:pPr>
        <w:pStyle w:val="a9"/>
        <w:numPr>
          <w:ilvl w:val="0"/>
          <w:numId w:val="6"/>
        </w:numPr>
        <w:ind w:firstLineChars="0"/>
        <w:rPr>
          <w:rFonts w:eastAsiaTheme="minorEastAsia"/>
        </w:rPr>
      </w:pPr>
      <w:r>
        <w:t>2</w:t>
      </w:r>
      <w:r w:rsidR="00CF08AC" w:rsidRPr="00A42C30">
        <w:t>R</w:t>
      </w:r>
      <w:r>
        <w:t>x</w:t>
      </w:r>
      <w:r w:rsidR="00CF08AC" w:rsidRPr="00A42C30">
        <w:t xml:space="preserve"> RSD for 1T</w:t>
      </w:r>
      <w:r>
        <w:t>x</w:t>
      </w:r>
      <w:r w:rsidR="00CF08AC" w:rsidRPr="00A42C30">
        <w:t xml:space="preserve"> PC2 is provided for non-Redcap UE in Table 7.3.2-1c in TS38.101-1, and this requirement could apply to </w:t>
      </w:r>
      <w:proofErr w:type="spellStart"/>
      <w:r w:rsidR="00CF08AC" w:rsidRPr="00A42C30">
        <w:t>RedCap</w:t>
      </w:r>
      <w:proofErr w:type="spellEnd"/>
      <w:r w:rsidR="00CF08AC" w:rsidRPr="00A42C30">
        <w:t xml:space="preserve"> UE for channel BWs up to 20MHz.</w:t>
      </w:r>
    </w:p>
    <w:p w14:paraId="2061C562" w14:textId="77777777" w:rsidR="006F7C68" w:rsidRDefault="006F7C68" w:rsidP="00CF08AC">
      <w:pPr>
        <w:rPr>
          <w:b/>
          <w:u w:val="single"/>
        </w:rPr>
      </w:pPr>
    </w:p>
    <w:p w14:paraId="67187F0F" w14:textId="71DC02BB" w:rsidR="00CF08AC" w:rsidRDefault="00CF08AC" w:rsidP="00CF08AC">
      <w:pPr>
        <w:rPr>
          <w:b/>
          <w:u w:val="single"/>
          <w:lang w:eastAsia="zh-CN"/>
        </w:rPr>
      </w:pPr>
      <w:bookmarkStart w:id="0" w:name="OLE_LINK1"/>
      <w:r>
        <w:rPr>
          <w:b/>
          <w:u w:val="single"/>
        </w:rPr>
        <w:t>Issue 1-2</w:t>
      </w:r>
      <w:r>
        <w:rPr>
          <w:rFonts w:hint="eastAsia"/>
          <w:b/>
          <w:u w:val="single"/>
          <w:lang w:eastAsia="zh-CN"/>
        </w:rPr>
        <w:t>-</w:t>
      </w:r>
      <w:r>
        <w:rPr>
          <w:b/>
          <w:u w:val="single"/>
          <w:lang w:eastAsia="zh-CN"/>
        </w:rPr>
        <w:t>3</w:t>
      </w:r>
      <w:r>
        <w:rPr>
          <w:b/>
          <w:u w:val="single"/>
        </w:rPr>
        <w:t>: REFSENS for 1Rx in FD-FDD</w:t>
      </w:r>
      <w:bookmarkEnd w:id="0"/>
    </w:p>
    <w:p w14:paraId="31CF5C6F" w14:textId="688B759B" w:rsidR="00CF08AC" w:rsidRPr="00780E4A" w:rsidRDefault="00CF08AC" w:rsidP="00CF08AC">
      <w:pPr>
        <w:rPr>
          <w:b/>
          <w:bCs/>
        </w:rPr>
      </w:pPr>
      <w:r w:rsidRPr="00780E4A">
        <w:rPr>
          <w:rFonts w:hint="eastAsia"/>
          <w:b/>
          <w:bCs/>
        </w:rPr>
        <w:t>A</w:t>
      </w:r>
      <w:r w:rsidRPr="00780E4A">
        <w:rPr>
          <w:b/>
          <w:bCs/>
        </w:rPr>
        <w:t>greement:</w:t>
      </w:r>
    </w:p>
    <w:p w14:paraId="7B19DD12" w14:textId="04115A03" w:rsidR="00CF08AC" w:rsidRPr="00A42C30" w:rsidRDefault="00CF08AC" w:rsidP="00CF08AC">
      <w:pPr>
        <w:pStyle w:val="a9"/>
        <w:numPr>
          <w:ilvl w:val="0"/>
          <w:numId w:val="6"/>
        </w:numPr>
        <w:ind w:firstLineChars="0"/>
      </w:pPr>
      <w:r w:rsidRPr="00A42C30">
        <w:t xml:space="preserve">Further discuss the following formats for further evaluations </w:t>
      </w:r>
    </w:p>
    <w:p w14:paraId="2A42F812" w14:textId="77777777" w:rsidR="00CF08AC" w:rsidRPr="00A42C30" w:rsidRDefault="00CF08AC" w:rsidP="008630A2">
      <w:pPr>
        <w:pStyle w:val="a9"/>
        <w:numPr>
          <w:ilvl w:val="1"/>
          <w:numId w:val="7"/>
        </w:numPr>
        <w:ind w:firstLineChars="0"/>
      </w:pPr>
      <w:r w:rsidRPr="00A42C30">
        <w:t xml:space="preserve">Option 1: </w:t>
      </w:r>
      <w:r w:rsidRPr="00A42C30">
        <w:rPr>
          <w:rFonts w:eastAsiaTheme="minorEastAsia" w:hint="eastAsia"/>
          <w:bCs/>
          <w:i/>
          <w:iCs/>
          <w:lang w:val="fr-FR"/>
        </w:rPr>
        <w:t>R</w:t>
      </w:r>
      <w:r w:rsidRPr="00A42C30">
        <w:rPr>
          <w:rFonts w:eastAsiaTheme="minorEastAsia"/>
          <w:bCs/>
          <w:i/>
          <w:iCs/>
          <w:lang w:val="fr-FR"/>
        </w:rPr>
        <w:t>EFSENS (</w:t>
      </w:r>
      <w:r w:rsidRPr="00A42C30">
        <w:rPr>
          <w:rFonts w:hint="eastAsia"/>
          <w:bCs/>
          <w:i/>
          <w:iCs/>
          <w:lang w:val="fr-FR"/>
        </w:rPr>
        <w:t>1</w:t>
      </w:r>
      <w:r w:rsidRPr="00A42C30">
        <w:rPr>
          <w:bCs/>
          <w:i/>
          <w:iCs/>
          <w:lang w:val="fr-FR"/>
        </w:rPr>
        <w:t>Tx (23dBm) /1Rx</w:t>
      </w:r>
      <w:r w:rsidRPr="00A42C30">
        <w:rPr>
          <w:rFonts w:eastAsiaTheme="minorEastAsia"/>
          <w:bCs/>
          <w:i/>
          <w:iCs/>
          <w:lang w:val="fr-FR"/>
        </w:rPr>
        <w:t>) + RSD</w:t>
      </w:r>
    </w:p>
    <w:p w14:paraId="6633A02E" w14:textId="77777777" w:rsidR="00CF08AC" w:rsidRPr="00A42C30" w:rsidRDefault="00CF08AC" w:rsidP="008630A2">
      <w:pPr>
        <w:pStyle w:val="a9"/>
        <w:numPr>
          <w:ilvl w:val="1"/>
          <w:numId w:val="7"/>
        </w:numPr>
        <w:ind w:firstLineChars="0"/>
      </w:pPr>
      <w:r w:rsidRPr="00A42C30">
        <w:rPr>
          <w:rFonts w:hint="eastAsia"/>
        </w:rPr>
        <w:t>O</w:t>
      </w:r>
      <w:r w:rsidRPr="00A42C30">
        <w:t xml:space="preserve">ption 2: </w:t>
      </w:r>
      <w:r w:rsidRPr="00A42C30">
        <w:rPr>
          <w:rFonts w:eastAsiaTheme="minorEastAsia" w:hint="eastAsia"/>
          <w:bCs/>
          <w:i/>
          <w:iCs/>
          <w:lang w:val="fr-FR"/>
        </w:rPr>
        <w:t>R</w:t>
      </w:r>
      <w:r w:rsidRPr="00A42C30">
        <w:rPr>
          <w:rFonts w:eastAsiaTheme="minorEastAsia"/>
          <w:bCs/>
          <w:i/>
          <w:iCs/>
          <w:lang w:val="fr-FR"/>
        </w:rPr>
        <w:t>EFSENS (</w:t>
      </w:r>
      <w:r w:rsidRPr="00A42C30">
        <w:rPr>
          <w:rFonts w:hint="eastAsia"/>
          <w:bCs/>
          <w:i/>
          <w:iCs/>
          <w:lang w:val="fr-FR"/>
        </w:rPr>
        <w:t>1</w:t>
      </w:r>
      <w:r w:rsidRPr="00A42C30">
        <w:rPr>
          <w:bCs/>
          <w:i/>
          <w:iCs/>
          <w:lang w:val="fr-FR"/>
        </w:rPr>
        <w:t>Tx (26dBm) /2Rx</w:t>
      </w:r>
      <w:r w:rsidRPr="00A42C30">
        <w:rPr>
          <w:rFonts w:eastAsiaTheme="minorEastAsia"/>
          <w:bCs/>
          <w:i/>
          <w:iCs/>
          <w:lang w:val="fr-FR"/>
        </w:rPr>
        <w:t xml:space="preserve">) + </w:t>
      </w:r>
      <w:r w:rsidRPr="0021074F">
        <w:rPr>
          <w:bCs/>
          <w:lang w:val="fr-FR"/>
        </w:rPr>
        <w:t>Δ</w:t>
      </w:r>
      <w:r w:rsidRPr="00A42C30">
        <w:rPr>
          <w:bCs/>
          <w:i/>
          <w:iCs/>
          <w:lang w:val="fr-FR"/>
        </w:rPr>
        <w:t>R</w:t>
      </w:r>
    </w:p>
    <w:p w14:paraId="004F5450" w14:textId="6594F627" w:rsidR="007614A9" w:rsidRDefault="00CF08AC" w:rsidP="008630A2">
      <w:pPr>
        <w:pStyle w:val="a9"/>
        <w:numPr>
          <w:ilvl w:val="2"/>
          <w:numId w:val="7"/>
        </w:numPr>
        <w:ind w:firstLineChars="0"/>
      </w:pPr>
      <w:r w:rsidRPr="00A42C30">
        <w:t xml:space="preserve">Evaluate the values of </w:t>
      </w:r>
      <w:r w:rsidRPr="008630A2">
        <w:t>Δ</w:t>
      </w:r>
      <w:r w:rsidRPr="0021074F">
        <w:rPr>
          <w:i/>
          <w:iCs/>
        </w:rPr>
        <w:t>R</w:t>
      </w:r>
      <w:r w:rsidRPr="00A42C30">
        <w:t xml:space="preserve"> band by band</w:t>
      </w:r>
    </w:p>
    <w:p w14:paraId="53E00445" w14:textId="74B87D3C" w:rsidR="007A3992" w:rsidRPr="00723A6D" w:rsidRDefault="007A3992" w:rsidP="007A3992">
      <w:pPr>
        <w:pStyle w:val="a9"/>
        <w:numPr>
          <w:ilvl w:val="1"/>
          <w:numId w:val="7"/>
        </w:numPr>
        <w:ind w:firstLineChars="0"/>
      </w:pPr>
      <w:r w:rsidRPr="00723A6D">
        <w:t>Note: Other options are not precluded</w:t>
      </w:r>
    </w:p>
    <w:p w14:paraId="19133D79" w14:textId="31781568" w:rsidR="007614A9" w:rsidRPr="00064AD9" w:rsidRDefault="00064AD9" w:rsidP="007614A9">
      <w:pPr>
        <w:rPr>
          <w:rFonts w:eastAsia="等线"/>
          <w:lang w:val="sv-SE" w:eastAsia="zh-CN"/>
        </w:rPr>
      </w:pPr>
      <w:r w:rsidRPr="00780E4A">
        <w:rPr>
          <w:rFonts w:eastAsia="等线" w:hint="eastAsia"/>
          <w:b/>
          <w:bCs/>
          <w:lang w:val="sv-SE" w:eastAsia="zh-CN"/>
        </w:rPr>
        <w:lastRenderedPageBreak/>
        <w:t>W</w:t>
      </w:r>
      <w:r w:rsidRPr="00780E4A">
        <w:rPr>
          <w:rFonts w:eastAsia="等线"/>
          <w:b/>
          <w:bCs/>
          <w:lang w:val="sv-SE" w:eastAsia="zh-CN"/>
        </w:rPr>
        <w:t>ay forward:</w:t>
      </w:r>
      <w:r>
        <w:rPr>
          <w:rFonts w:eastAsia="等线"/>
          <w:lang w:val="sv-SE" w:eastAsia="zh-CN"/>
        </w:rPr>
        <w:t xml:space="preserve"> It is encouraged for companies to provide analysis for the above options and give the preference in next meeting.</w:t>
      </w:r>
    </w:p>
    <w:p w14:paraId="70A83345" w14:textId="77777777" w:rsidR="007614A9" w:rsidRPr="007A3992" w:rsidRDefault="007614A9" w:rsidP="007614A9">
      <w:pPr>
        <w:rPr>
          <w:rFonts w:eastAsiaTheme="minorEastAsia"/>
          <w:lang w:val="sv-SE" w:eastAsia="ja-JP"/>
        </w:rPr>
      </w:pPr>
    </w:p>
    <w:sectPr w:rsidR="007614A9" w:rsidRPr="007A3992" w:rsidSect="007614A9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6F7D3" w14:textId="77777777" w:rsidR="00727373" w:rsidRDefault="00727373" w:rsidP="00455D78">
      <w:pPr>
        <w:spacing w:after="0"/>
      </w:pPr>
      <w:r>
        <w:separator/>
      </w:r>
    </w:p>
  </w:endnote>
  <w:endnote w:type="continuationSeparator" w:id="0">
    <w:p w14:paraId="436BAF95" w14:textId="77777777" w:rsidR="00727373" w:rsidRDefault="00727373" w:rsidP="00455D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DBD48" w14:textId="77777777" w:rsidR="00727373" w:rsidRDefault="00727373" w:rsidP="00455D78">
      <w:pPr>
        <w:spacing w:after="0"/>
      </w:pPr>
      <w:r>
        <w:separator/>
      </w:r>
    </w:p>
  </w:footnote>
  <w:footnote w:type="continuationSeparator" w:id="0">
    <w:p w14:paraId="699BA23D" w14:textId="77777777" w:rsidR="00727373" w:rsidRDefault="00727373" w:rsidP="00455D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300E1"/>
    <w:multiLevelType w:val="hybridMultilevel"/>
    <w:tmpl w:val="97B20B3C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CEF4F706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2" w:tplc="24620CAE">
      <w:start w:val="1"/>
      <w:numFmt w:val="bullet"/>
      <w:lvlText w:val="−"/>
      <w:lvlJc w:val="left"/>
      <w:pPr>
        <w:ind w:left="1280" w:hanging="440"/>
      </w:pPr>
      <w:rPr>
        <w:rFonts w:ascii="Arial" w:hAnsi="Arial" w:cs="Times New Roman" w:hint="default"/>
        <w:color w:val="auto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3E722B"/>
    <w:multiLevelType w:val="hybridMultilevel"/>
    <w:tmpl w:val="84B48C2C"/>
    <w:lvl w:ilvl="0" w:tplc="04D6CF8E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lang w:val="en-GB"/>
      </w:rPr>
    </w:lvl>
    <w:lvl w:ilvl="1" w:tplc="2000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AD37A3D"/>
    <w:multiLevelType w:val="multilevel"/>
    <w:tmpl w:val="774AB66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6CAB20A3"/>
    <w:multiLevelType w:val="hybridMultilevel"/>
    <w:tmpl w:val="2DD6DF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4620CAE">
      <w:start w:val="1"/>
      <w:numFmt w:val="bullet"/>
      <w:lvlText w:val="−"/>
      <w:lvlJc w:val="left"/>
      <w:pPr>
        <w:ind w:left="860" w:hanging="44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FE9082F"/>
    <w:multiLevelType w:val="hybridMultilevel"/>
    <w:tmpl w:val="2FF2BC8E"/>
    <w:lvl w:ilvl="0" w:tplc="AF362D60">
      <w:start w:val="1"/>
      <w:numFmt w:val="bullet"/>
      <w:lvlText w:val="–"/>
      <w:lvlJc w:val="left"/>
      <w:pPr>
        <w:ind w:left="928" w:hanging="360"/>
      </w:pPr>
      <w:rPr>
        <w:rFonts w:ascii="宋体" w:eastAsia="宋体" w:hAnsi="宋体" w:cs="Times New Roman" w:hint="eastAsia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7A7B1ED1"/>
    <w:multiLevelType w:val="hybridMultilevel"/>
    <w:tmpl w:val="B9E2AA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204A8"/>
    <w:multiLevelType w:val="hybridMultilevel"/>
    <w:tmpl w:val="AC04B5C6"/>
    <w:lvl w:ilvl="0" w:tplc="0409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92025844">
    <w:abstractNumId w:val="2"/>
  </w:num>
  <w:num w:numId="2" w16cid:durableId="870729604">
    <w:abstractNumId w:val="5"/>
  </w:num>
  <w:num w:numId="3" w16cid:durableId="1453476984">
    <w:abstractNumId w:val="6"/>
  </w:num>
  <w:num w:numId="4" w16cid:durableId="1593202562">
    <w:abstractNumId w:val="4"/>
  </w:num>
  <w:num w:numId="5" w16cid:durableId="605817974">
    <w:abstractNumId w:val="1"/>
  </w:num>
  <w:num w:numId="6" w16cid:durableId="1394740434">
    <w:abstractNumId w:val="3"/>
  </w:num>
  <w:num w:numId="7" w16cid:durableId="1610889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C10"/>
    <w:rsid w:val="00001028"/>
    <w:rsid w:val="00055ED4"/>
    <w:rsid w:val="00064AD9"/>
    <w:rsid w:val="0007679E"/>
    <w:rsid w:val="000B4D98"/>
    <w:rsid w:val="00154AA6"/>
    <w:rsid w:val="001B0BF9"/>
    <w:rsid w:val="0021074F"/>
    <w:rsid w:val="002223EC"/>
    <w:rsid w:val="00245B3C"/>
    <w:rsid w:val="002507BB"/>
    <w:rsid w:val="00256881"/>
    <w:rsid w:val="002B145D"/>
    <w:rsid w:val="00390951"/>
    <w:rsid w:val="003A44E8"/>
    <w:rsid w:val="003E2093"/>
    <w:rsid w:val="003F7598"/>
    <w:rsid w:val="00405956"/>
    <w:rsid w:val="00441E04"/>
    <w:rsid w:val="00455D78"/>
    <w:rsid w:val="00483749"/>
    <w:rsid w:val="00492244"/>
    <w:rsid w:val="004B4DD6"/>
    <w:rsid w:val="00513531"/>
    <w:rsid w:val="00534839"/>
    <w:rsid w:val="00571505"/>
    <w:rsid w:val="00586BCD"/>
    <w:rsid w:val="005A7EA7"/>
    <w:rsid w:val="005B509A"/>
    <w:rsid w:val="005F53CB"/>
    <w:rsid w:val="00646B08"/>
    <w:rsid w:val="00647723"/>
    <w:rsid w:val="006F2DCB"/>
    <w:rsid w:val="006F7C68"/>
    <w:rsid w:val="007150CB"/>
    <w:rsid w:val="00723A6D"/>
    <w:rsid w:val="00727373"/>
    <w:rsid w:val="0074116E"/>
    <w:rsid w:val="007614A9"/>
    <w:rsid w:val="00780E4A"/>
    <w:rsid w:val="007A3992"/>
    <w:rsid w:val="007A5AC1"/>
    <w:rsid w:val="007A66CD"/>
    <w:rsid w:val="007E6EC1"/>
    <w:rsid w:val="007F1B1B"/>
    <w:rsid w:val="007F2C37"/>
    <w:rsid w:val="0083468E"/>
    <w:rsid w:val="008517F9"/>
    <w:rsid w:val="008630A2"/>
    <w:rsid w:val="008642E2"/>
    <w:rsid w:val="008A221D"/>
    <w:rsid w:val="008F2CCB"/>
    <w:rsid w:val="00930527"/>
    <w:rsid w:val="0094448C"/>
    <w:rsid w:val="00951B85"/>
    <w:rsid w:val="00982F1B"/>
    <w:rsid w:val="00982FC9"/>
    <w:rsid w:val="0098726F"/>
    <w:rsid w:val="009A3C97"/>
    <w:rsid w:val="009D52EF"/>
    <w:rsid w:val="00A23976"/>
    <w:rsid w:val="00A42C30"/>
    <w:rsid w:val="00A467C2"/>
    <w:rsid w:val="00A65CEC"/>
    <w:rsid w:val="00A8263E"/>
    <w:rsid w:val="00A8662B"/>
    <w:rsid w:val="00AD38EA"/>
    <w:rsid w:val="00B114F9"/>
    <w:rsid w:val="00B14EE5"/>
    <w:rsid w:val="00B375A5"/>
    <w:rsid w:val="00B455BD"/>
    <w:rsid w:val="00B97D7E"/>
    <w:rsid w:val="00BA4E8B"/>
    <w:rsid w:val="00BC26E8"/>
    <w:rsid w:val="00BC4415"/>
    <w:rsid w:val="00BF7BED"/>
    <w:rsid w:val="00C200E5"/>
    <w:rsid w:val="00C40A0B"/>
    <w:rsid w:val="00C97564"/>
    <w:rsid w:val="00CA10CF"/>
    <w:rsid w:val="00CF08AC"/>
    <w:rsid w:val="00D01650"/>
    <w:rsid w:val="00D02F22"/>
    <w:rsid w:val="00D4615B"/>
    <w:rsid w:val="00E1294E"/>
    <w:rsid w:val="00E47DCF"/>
    <w:rsid w:val="00E64907"/>
    <w:rsid w:val="00ED02D7"/>
    <w:rsid w:val="00F0772D"/>
    <w:rsid w:val="00F16B2D"/>
    <w:rsid w:val="00F232A4"/>
    <w:rsid w:val="00F4788E"/>
    <w:rsid w:val="00F82C10"/>
    <w:rsid w:val="00FB41F1"/>
    <w:rsid w:val="00FE4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6D4182"/>
  <w15:chartTrackingRefBased/>
  <w15:docId w15:val="{7C50B315-DB15-48C4-B010-B4EBD98D3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D7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455D78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qFormat/>
    <w:rsid w:val="00455D78"/>
    <w:pPr>
      <w:numPr>
        <w:ilvl w:val="1"/>
      </w:numPr>
      <w:pBdr>
        <w:top w:val="none" w:sz="0" w:space="0" w:color="auto"/>
      </w:pBdr>
      <w:adjustRightInd w:val="0"/>
      <w:spacing w:before="180"/>
      <w:ind w:left="0" w:firstLine="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rsid w:val="00455D78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rsid w:val="00455D78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455D78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55D78"/>
    <w:pPr>
      <w:keepNext/>
      <w:keepLines/>
      <w:numPr>
        <w:ilvl w:val="5"/>
        <w:numId w:val="1"/>
      </w:numPr>
      <w:adjustRightInd w:val="0"/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7">
    <w:name w:val="heading 7"/>
    <w:basedOn w:val="a"/>
    <w:next w:val="a"/>
    <w:link w:val="70"/>
    <w:qFormat/>
    <w:rsid w:val="00455D78"/>
    <w:pPr>
      <w:keepNext/>
      <w:keepLines/>
      <w:numPr>
        <w:ilvl w:val="6"/>
        <w:numId w:val="1"/>
      </w:numPr>
      <w:adjustRightInd w:val="0"/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8">
    <w:name w:val="heading 8"/>
    <w:basedOn w:val="1"/>
    <w:next w:val="a"/>
    <w:link w:val="80"/>
    <w:qFormat/>
    <w:rsid w:val="00455D7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455D7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5D78"/>
    <w:pPr>
      <w:tabs>
        <w:tab w:val="center" w:pos="4252"/>
        <w:tab w:val="right" w:pos="8504"/>
      </w:tabs>
      <w:snapToGrid w:val="0"/>
    </w:pPr>
  </w:style>
  <w:style w:type="character" w:customStyle="1" w:styleId="a4">
    <w:name w:val="页眉 字符"/>
    <w:basedOn w:val="a0"/>
    <w:link w:val="a3"/>
    <w:uiPriority w:val="99"/>
    <w:rsid w:val="00455D78"/>
  </w:style>
  <w:style w:type="paragraph" w:styleId="a5">
    <w:name w:val="footer"/>
    <w:basedOn w:val="a"/>
    <w:link w:val="a6"/>
    <w:uiPriority w:val="99"/>
    <w:unhideWhenUsed/>
    <w:rsid w:val="00455D78"/>
    <w:pPr>
      <w:tabs>
        <w:tab w:val="center" w:pos="4252"/>
        <w:tab w:val="right" w:pos="8504"/>
      </w:tabs>
      <w:snapToGrid w:val="0"/>
    </w:pPr>
  </w:style>
  <w:style w:type="character" w:customStyle="1" w:styleId="a6">
    <w:name w:val="页脚 字符"/>
    <w:basedOn w:val="a0"/>
    <w:link w:val="a5"/>
    <w:uiPriority w:val="99"/>
    <w:rsid w:val="00455D78"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qFormat/>
    <w:rsid w:val="00455D7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basedOn w:val="a0"/>
    <w:link w:val="2"/>
    <w:rsid w:val="00455D78"/>
    <w:rPr>
      <w:rFonts w:ascii="Arial" w:eastAsia="宋体" w:hAnsi="Arial" w:cs="Times New Roman"/>
      <w:kern w:val="0"/>
      <w:sz w:val="28"/>
      <w:szCs w:val="18"/>
      <w:lang w:val="sv-SE" w:eastAsia="zh-CN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455D78"/>
    <w:rPr>
      <w:rFonts w:ascii="Arial" w:eastAsia="宋体" w:hAnsi="Arial" w:cs="Times New Roman"/>
      <w:kern w:val="0"/>
      <w:sz w:val="28"/>
      <w:szCs w:val="18"/>
      <w:lang w:val="sv-SE" w:eastAsia="zh-CN"/>
    </w:rPr>
  </w:style>
  <w:style w:type="character" w:customStyle="1" w:styleId="40">
    <w:name w:val="标题 4 字符"/>
    <w:basedOn w:val="a0"/>
    <w:link w:val="4"/>
    <w:qFormat/>
    <w:rsid w:val="00455D78"/>
    <w:rPr>
      <w:rFonts w:ascii="Arial" w:eastAsia="宋体" w:hAnsi="Arial" w:cs="Times New Roman"/>
      <w:kern w:val="0"/>
      <w:sz w:val="24"/>
      <w:szCs w:val="18"/>
      <w:lang w:val="sv-SE" w:eastAsia="zh-CN"/>
    </w:rPr>
  </w:style>
  <w:style w:type="character" w:customStyle="1" w:styleId="50">
    <w:name w:val="标题 5 字符"/>
    <w:basedOn w:val="a0"/>
    <w:link w:val="5"/>
    <w:rsid w:val="00455D78"/>
    <w:rPr>
      <w:rFonts w:ascii="Arial" w:eastAsia="宋体" w:hAnsi="Arial" w:cs="Times New Roman"/>
      <w:kern w:val="0"/>
      <w:sz w:val="22"/>
      <w:szCs w:val="18"/>
      <w:lang w:val="sv-SE" w:eastAsia="zh-CN"/>
    </w:rPr>
  </w:style>
  <w:style w:type="character" w:customStyle="1" w:styleId="60">
    <w:name w:val="标题 6 字符"/>
    <w:basedOn w:val="a0"/>
    <w:link w:val="6"/>
    <w:rsid w:val="00455D78"/>
    <w:rPr>
      <w:rFonts w:ascii="Arial" w:eastAsia="宋体" w:hAnsi="Arial" w:cs="Times New Roman"/>
      <w:kern w:val="0"/>
      <w:sz w:val="20"/>
      <w:szCs w:val="18"/>
      <w:lang w:val="sv-SE" w:eastAsia="zh-CN"/>
    </w:rPr>
  </w:style>
  <w:style w:type="character" w:customStyle="1" w:styleId="70">
    <w:name w:val="标题 7 字符"/>
    <w:basedOn w:val="a0"/>
    <w:link w:val="7"/>
    <w:rsid w:val="00455D78"/>
    <w:rPr>
      <w:rFonts w:ascii="Arial" w:eastAsia="宋体" w:hAnsi="Arial" w:cs="Times New Roman"/>
      <w:kern w:val="0"/>
      <w:sz w:val="20"/>
      <w:szCs w:val="18"/>
      <w:lang w:val="sv-SE" w:eastAsia="zh-CN"/>
    </w:rPr>
  </w:style>
  <w:style w:type="character" w:customStyle="1" w:styleId="80">
    <w:name w:val="标题 8 字符"/>
    <w:basedOn w:val="a0"/>
    <w:link w:val="8"/>
    <w:rsid w:val="00455D7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0">
    <w:name w:val="标题 9 字符"/>
    <w:basedOn w:val="a0"/>
    <w:link w:val="9"/>
    <w:rsid w:val="00455D7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a7">
    <w:name w:val="Body Text"/>
    <w:basedOn w:val="a"/>
    <w:link w:val="a8"/>
    <w:qFormat/>
    <w:rsid w:val="00455D78"/>
  </w:style>
  <w:style w:type="character" w:customStyle="1" w:styleId="a8">
    <w:name w:val="正文文本 字符"/>
    <w:basedOn w:val="a0"/>
    <w:link w:val="a7"/>
    <w:qFormat/>
    <w:rsid w:val="00455D7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列表段落11,リスト段落"/>
    <w:basedOn w:val="a"/>
    <w:link w:val="aa"/>
    <w:uiPriority w:val="34"/>
    <w:qFormat/>
    <w:rsid w:val="00455D78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a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,列 字符"/>
    <w:link w:val="a9"/>
    <w:uiPriority w:val="34"/>
    <w:qFormat/>
    <w:locked/>
    <w:rsid w:val="00455D78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qFormat/>
    <w:rsid w:val="00455D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455D7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455D7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390951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390951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  <w:lang w:val="en-US"/>
    </w:rPr>
  </w:style>
  <w:style w:type="paragraph" w:customStyle="1" w:styleId="TAH">
    <w:name w:val="TAH"/>
    <w:basedOn w:val="TAC"/>
    <w:link w:val="TAHCar"/>
    <w:qFormat/>
    <w:rsid w:val="00390951"/>
    <w:rPr>
      <w:b/>
    </w:rPr>
  </w:style>
  <w:style w:type="character" w:customStyle="1" w:styleId="TAHCar">
    <w:name w:val="TAH Car"/>
    <w:link w:val="TAH"/>
    <w:qFormat/>
    <w:locked/>
    <w:rsid w:val="00390951"/>
    <w:rPr>
      <w:rFonts w:ascii="Arial" w:hAnsi="Arial" w:cs="Arial"/>
      <w:b/>
      <w:sz w:val="18"/>
      <w:lang w:eastAsia="en-US"/>
    </w:rPr>
  </w:style>
  <w:style w:type="paragraph" w:styleId="ac">
    <w:name w:val="Revision"/>
    <w:hidden/>
    <w:uiPriority w:val="99"/>
    <w:semiHidden/>
    <w:rsid w:val="005B509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1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BABB4-ABF7-4E68-B4F4-736DC9C62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Yuta Oguma (小熊 優太)</dc:creator>
  <cp:keywords/>
  <dc:description/>
  <cp:lastModifiedBy>liubo_rev, CTC</cp:lastModifiedBy>
  <cp:revision>83</cp:revision>
  <dcterms:created xsi:type="dcterms:W3CDTF">2024-04-18T06:48:00Z</dcterms:created>
  <dcterms:modified xsi:type="dcterms:W3CDTF">2025-02-21T07:52:00Z</dcterms:modified>
</cp:coreProperties>
</file>